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0237" w:rsidRDefault="005A0237" w:rsidP="005A0237">
      <w:pPr>
        <w:widowControl w:val="0"/>
        <w:autoSpaceDE w:val="0"/>
        <w:autoSpaceDN w:val="0"/>
        <w:adjustRightInd w:val="0"/>
        <w:rPr>
          <w:rFonts w:ascii="Helvetica Neue" w:hAnsi="Helvetica Neue" w:cs="Helvetica Neue"/>
          <w:sz w:val="26"/>
          <w:szCs w:val="26"/>
        </w:rPr>
      </w:pPr>
      <w:bookmarkStart w:id="0" w:name="_GoBack"/>
      <w:r>
        <w:rPr>
          <w:rFonts w:ascii="Arial" w:hAnsi="Arial" w:cs="Arial"/>
          <w:sz w:val="32"/>
          <w:szCs w:val="32"/>
        </w:rPr>
        <w:t>1. </w:t>
      </w:r>
      <w:r>
        <w:rPr>
          <w:rFonts w:ascii="Phosphate Inline" w:hAnsi="Phosphate Inline" w:cs="Phosphate Inline"/>
          <w:sz w:val="32"/>
          <w:szCs w:val="32"/>
        </w:rPr>
        <w:t>﻿</w:t>
      </w:r>
      <w:r>
        <w:rPr>
          <w:rFonts w:ascii="Arial" w:hAnsi="Arial" w:cs="Arial"/>
          <w:sz w:val="32"/>
          <w:szCs w:val="32"/>
        </w:rPr>
        <w:t>I think behavior therapy is the key in the development of a relapse prevention group. Basically, relapse prevention group therapy is a sort of cognitive-behavioral therapy that expects to constrain or avert relapses by helping we anticipate circumstances that are probably going to advance a backslide. The objective is to make a strategy to enable we can adapt to these high-risk conditions ahead of time known as a relapse prevention plan.  Another main key in the development of a relapse prevention group is functional analysis exercise and life and addiction history </w:t>
      </w:r>
      <w:r>
        <w:rPr>
          <w:rFonts w:ascii="Phosphate Inline" w:hAnsi="Phosphate Inline" w:cs="Phosphate Inline"/>
          <w:sz w:val="32"/>
          <w:szCs w:val="32"/>
        </w:rPr>
        <w:t>﻿</w:t>
      </w:r>
      <w:r>
        <w:rPr>
          <w:rFonts w:ascii="Arial" w:hAnsi="Arial" w:cs="Arial"/>
          <w:sz w:val="32"/>
          <w:szCs w:val="32"/>
        </w:rPr>
        <w:t>exercise.</w:t>
      </w:r>
    </w:p>
    <w:p w:rsidR="005A0237" w:rsidRDefault="005A0237" w:rsidP="005A0237">
      <w:pPr>
        <w:widowControl w:val="0"/>
        <w:autoSpaceDE w:val="0"/>
        <w:autoSpaceDN w:val="0"/>
        <w:adjustRightInd w:val="0"/>
        <w:rPr>
          <w:rFonts w:ascii="Phosphate Inline" w:hAnsi="Phosphate Inline" w:cs="Phosphate Inline"/>
          <w:sz w:val="32"/>
          <w:szCs w:val="32"/>
        </w:rPr>
      </w:pPr>
      <w:r>
        <w:rPr>
          <w:rFonts w:ascii="Arial" w:hAnsi="Arial" w:cs="Arial"/>
          <w:sz w:val="32"/>
          <w:szCs w:val="32"/>
        </w:rPr>
        <w:t> </w:t>
      </w:r>
      <w:r>
        <w:rPr>
          <w:rFonts w:ascii="Phosphate Inline" w:hAnsi="Phosphate Inline" w:cs="Phosphate Inline"/>
          <w:sz w:val="32"/>
          <w:szCs w:val="32"/>
        </w:rPr>
        <w:t>﻿﻿﻿﻿</w:t>
      </w:r>
    </w:p>
    <w:p w:rsidR="005A0237" w:rsidRDefault="005A0237" w:rsidP="005A0237">
      <w:pPr>
        <w:widowControl w:val="0"/>
        <w:autoSpaceDE w:val="0"/>
        <w:autoSpaceDN w:val="0"/>
        <w:adjustRightInd w:val="0"/>
        <w:rPr>
          <w:rFonts w:ascii="Helvetica Neue" w:hAnsi="Helvetica Neue" w:cs="Helvetica Neue"/>
          <w:sz w:val="26"/>
          <w:szCs w:val="26"/>
        </w:rPr>
      </w:pPr>
      <w:r>
        <w:rPr>
          <w:rFonts w:ascii="Arial" w:hAnsi="Arial" w:cs="Arial"/>
          <w:sz w:val="32"/>
          <w:szCs w:val="32"/>
        </w:rPr>
        <w:t>2. </w:t>
      </w:r>
      <w:r>
        <w:rPr>
          <w:rFonts w:ascii="Phosphate Inline" w:hAnsi="Phosphate Inline" w:cs="Phosphate Inline"/>
          <w:sz w:val="32"/>
          <w:szCs w:val="32"/>
        </w:rPr>
        <w:t>﻿</w:t>
      </w:r>
      <w:r>
        <w:rPr>
          <w:rFonts w:ascii="Arial" w:hAnsi="Arial" w:cs="Arial"/>
          <w:sz w:val="32"/>
          <w:szCs w:val="32"/>
        </w:rPr>
        <w:t xml:space="preserve">Men and women separated in groups because Men and women unexpectedly encounter addiction, addiction treatment was equipped towards men, and women were frequently left without treatment or support. Luckily, the treatment field has advanced and incredible steps have been made in tending to one of patient needs of every gender-specific. </w:t>
      </w:r>
      <w:proofErr w:type="gramStart"/>
      <w:r>
        <w:rPr>
          <w:rFonts w:ascii="Arial" w:hAnsi="Arial" w:cs="Arial"/>
          <w:sz w:val="32"/>
          <w:szCs w:val="32"/>
        </w:rPr>
        <w:t>Our particular sex groups are driven by an accomplished habit advisor who is knowledgeable in the requirements of that gender-specific</w:t>
      </w:r>
      <w:proofErr w:type="gramEnd"/>
      <w:r>
        <w:rPr>
          <w:rFonts w:ascii="Arial" w:hAnsi="Arial" w:cs="Arial"/>
          <w:sz w:val="32"/>
          <w:szCs w:val="32"/>
        </w:rPr>
        <w:t>. I trust that gender-specific groups give an excellent chance to the patients address their center issues and find the underlying foundations of their addiction, without the diversion of the opposite sex.  Some significant benefits of this procedure are help for fast recovery, less time consuming mostly in the case of women’s patients, provide different therapy according to the gender grouping.</w:t>
      </w:r>
    </w:p>
    <w:p w:rsidR="002F7D32" w:rsidRDefault="005A0237" w:rsidP="005A0237">
      <w:r>
        <w:rPr>
          <w:rFonts w:ascii="Arial" w:hAnsi="Arial" w:cs="Arial"/>
          <w:sz w:val="32"/>
          <w:szCs w:val="32"/>
        </w:rPr>
        <w:t xml:space="preserve">3. </w:t>
      </w:r>
      <w:r>
        <w:rPr>
          <w:rFonts w:ascii="Phosphate Inline" w:hAnsi="Phosphate Inline" w:cs="Phosphate Inline"/>
          <w:sz w:val="32"/>
          <w:szCs w:val="32"/>
        </w:rPr>
        <w:t>﻿</w:t>
      </w:r>
      <w:r>
        <w:rPr>
          <w:rFonts w:ascii="Arial" w:hAnsi="Arial" w:cs="Arial"/>
          <w:sz w:val="32"/>
          <w:szCs w:val="32"/>
        </w:rPr>
        <w:t xml:space="preserve">The selected drug is Alcohol. While we talk about the alcohol addiction, then we can say that someone Alcohol addiction otherwise called liquor abuse alcoholism is a disease that influences individuals of all kinds of different backgrounds. Specialists have attempted to pinpoint factors like hereditary qualities, sex, race, or economics that may incline somebody to Alcohol addiction. Be that as it may, it has no single reason. Mental, hereditary, and behavioral </w:t>
      </w:r>
      <w:r>
        <w:rPr>
          <w:rFonts w:ascii="Arial" w:hAnsi="Arial" w:cs="Arial"/>
          <w:sz w:val="32"/>
          <w:szCs w:val="32"/>
        </w:rPr>
        <w:lastRenderedPageBreak/>
        <w:t>elements would all be able to add to having the disease. Alcohol addiction can show itself in an assortment of ways. The seriousness of the ailment, how regularly somebody drinks, and the liquor they devour shifts from individual to individual. A few people drink intensely throughout the day, while others hit the bottle hard and after that stay calm for some time. If we talk about this drug impacts on the body, then we can say that it slow bodily processes and mental. With the drink of alcohol, the patient may encounter a reduction in sentiments of uneasiness or stress. Long-term alcohol manhandles postures incredible risks to a heavy drinker's physical, mental, enthusiastic, social and spiritual health.  It also badly impacted the body brain condition and heart</w:t>
      </w:r>
      <w:r>
        <w:rPr>
          <w:rFonts w:ascii="Arial" w:hAnsi="Arial" w:cs="Arial"/>
          <w:sz w:val="32"/>
          <w:szCs w:val="32"/>
        </w:rPr>
        <w:t xml:space="preserve">. </w:t>
      </w:r>
    </w:p>
    <w:bookmarkEnd w:id="0"/>
    <w:sectPr w:rsidR="002F7D32" w:rsidSect="002F7D3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Phosphate Inline">
    <w:panose1 w:val="02000506050000020004"/>
    <w:charset w:val="00"/>
    <w:family w:val="auto"/>
    <w:pitch w:val="variable"/>
    <w:sig w:usb0="A00000EF" w:usb1="5000204B" w:usb2="00000040" w:usb3="00000000" w:csb0="00000193"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237"/>
    <w:rsid w:val="002F7D32"/>
    <w:rsid w:val="005A02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5E199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2A45E8-277E-2540-96CA-E848E113E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404</Words>
  <Characters>2307</Characters>
  <Application>Microsoft Macintosh Word</Application>
  <DocSecurity>0</DocSecurity>
  <Lines>19</Lines>
  <Paragraphs>5</Paragraphs>
  <ScaleCrop>false</ScaleCrop>
  <Company>JAMM Foundation, Inc</Company>
  <LinksUpToDate>false</LinksUpToDate>
  <CharactersWithSpaces>2706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JAMM Foundation</dc:creator>
  <cp:keywords/>
  <dc:description/>
  <cp:lastModifiedBy>JAMM Foundation</cp:lastModifiedBy>
  <cp:revision>1</cp:revision>
  <dcterms:created xsi:type="dcterms:W3CDTF">2017-07-23T04:12:00Z</dcterms:created>
  <dcterms:modified xsi:type="dcterms:W3CDTF">2017-07-23T04:20:00Z</dcterms:modified>
</cp:coreProperties>
</file>